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A92C" w14:textId="7CE05849" w:rsidR="000F52B4" w:rsidRDefault="00CB6F16" w:rsidP="000F52B4">
      <w:pPr>
        <w:jc w:val="center"/>
        <w:rPr>
          <w:rFonts w:ascii="Verdana" w:hAnsi="Verdana"/>
          <w:b/>
          <w:bCs/>
        </w:rPr>
      </w:pPr>
      <w:r>
        <w:rPr>
          <w:rFonts w:ascii="Verdana" w:hAnsi="Verdana"/>
          <w:b/>
          <w:bCs/>
        </w:rPr>
        <w:t>CONSULTAZIONE</w:t>
      </w:r>
      <w:r w:rsidR="000F52B4">
        <w:rPr>
          <w:rFonts w:ascii="Verdana" w:hAnsi="Verdana"/>
          <w:b/>
          <w:bCs/>
        </w:rPr>
        <w:t xml:space="preserve"> DELL’ASSEMBLEA ALLIEVI</w:t>
      </w:r>
    </w:p>
    <w:p w14:paraId="1DE3F82B" w14:textId="77777777" w:rsidR="000F52B4" w:rsidRDefault="000F52B4" w:rsidP="000F52B4">
      <w:pPr>
        <w:jc w:val="center"/>
        <w:rPr>
          <w:rFonts w:ascii="Verdana" w:hAnsi="Verdana"/>
          <w:b/>
          <w:bCs/>
        </w:rPr>
      </w:pPr>
      <w:r w:rsidRPr="00DA2F8B">
        <w:rPr>
          <w:rFonts w:ascii="Verdana" w:hAnsi="Verdana"/>
          <w:b/>
          <w:bCs/>
        </w:rPr>
        <w:t xml:space="preserve">DELLA SCUOLA MEDIA DI TESSERETE </w:t>
      </w:r>
    </w:p>
    <w:p w14:paraId="4DB454C6" w14:textId="77777777" w:rsidR="000F52B4" w:rsidRDefault="000F52B4" w:rsidP="000F52B4">
      <w:pPr>
        <w:jc w:val="center"/>
        <w:rPr>
          <w:rFonts w:ascii="Verdana" w:hAnsi="Verdana"/>
          <w:b/>
          <w:bCs/>
        </w:rPr>
      </w:pPr>
      <w:r w:rsidRPr="00DA2F8B">
        <w:rPr>
          <w:rFonts w:ascii="Verdana" w:hAnsi="Verdana"/>
          <w:b/>
          <w:bCs/>
        </w:rPr>
        <w:t xml:space="preserve">SUL PROGETTO DIPARTIMENTALE DENOMINATO </w:t>
      </w:r>
    </w:p>
    <w:p w14:paraId="1A2510E4" w14:textId="77777777" w:rsidR="000F52B4" w:rsidRDefault="000F52B4" w:rsidP="000F52B4">
      <w:pPr>
        <w:jc w:val="center"/>
        <w:rPr>
          <w:rFonts w:ascii="Verdana" w:hAnsi="Verdana"/>
          <w:b/>
          <w:bCs/>
        </w:rPr>
      </w:pPr>
      <w:r w:rsidRPr="00DA2F8B">
        <w:rPr>
          <w:rFonts w:ascii="Verdana" w:hAnsi="Verdana"/>
          <w:b/>
          <w:bCs/>
        </w:rPr>
        <w:t>“SUPERAMENTO DEI CORSI ATTITUDINALI E BASE IN TERZA MEDIA</w:t>
      </w:r>
      <w:r>
        <w:rPr>
          <w:rFonts w:ascii="Verdana" w:hAnsi="Verdana"/>
          <w:b/>
          <w:bCs/>
        </w:rPr>
        <w:t>”</w:t>
      </w:r>
    </w:p>
    <w:p w14:paraId="0D800114" w14:textId="71D7D6A7" w:rsidR="00224FF8" w:rsidRPr="000F52B4" w:rsidRDefault="00224FF8">
      <w:pPr>
        <w:rPr>
          <w:rFonts w:ascii="Verdana" w:hAnsi="Verdana"/>
        </w:rPr>
      </w:pPr>
    </w:p>
    <w:p w14:paraId="522F5A00" w14:textId="5563CAFE" w:rsidR="000F52B4" w:rsidRPr="000F52B4" w:rsidRDefault="000F52B4">
      <w:pPr>
        <w:rPr>
          <w:rFonts w:ascii="Verdana" w:hAnsi="Verdana"/>
        </w:rPr>
      </w:pPr>
    </w:p>
    <w:p w14:paraId="706F4AE9" w14:textId="035BF3F8" w:rsidR="000F52B4" w:rsidRDefault="000F52B4" w:rsidP="000F52B4">
      <w:pPr>
        <w:jc w:val="right"/>
        <w:rPr>
          <w:rFonts w:ascii="Verdana" w:hAnsi="Verdana"/>
        </w:rPr>
      </w:pPr>
      <w:r w:rsidRPr="000F52B4">
        <w:rPr>
          <w:rFonts w:ascii="Verdana" w:hAnsi="Verdana"/>
        </w:rPr>
        <w:t>Tesserete, 24.12.2021</w:t>
      </w:r>
    </w:p>
    <w:p w14:paraId="79AB33C7" w14:textId="37EE4C75" w:rsidR="000F52B4" w:rsidRDefault="000F52B4" w:rsidP="000F52B4">
      <w:pPr>
        <w:rPr>
          <w:rFonts w:ascii="Verdana" w:hAnsi="Verdana"/>
        </w:rPr>
      </w:pPr>
    </w:p>
    <w:p w14:paraId="4BF80563" w14:textId="653A8F7A" w:rsidR="000F52B4" w:rsidRDefault="000F52B4" w:rsidP="007E43B1">
      <w:pPr>
        <w:spacing w:after="120"/>
        <w:rPr>
          <w:rFonts w:ascii="Verdana" w:hAnsi="Verdana"/>
          <w:b/>
          <w:bCs/>
          <w:u w:val="single"/>
        </w:rPr>
      </w:pPr>
      <w:r w:rsidRPr="000F52B4">
        <w:rPr>
          <w:rFonts w:ascii="Verdana" w:hAnsi="Verdana"/>
          <w:b/>
          <w:bCs/>
          <w:u w:val="single"/>
        </w:rPr>
        <w:t>Descrizione</w:t>
      </w:r>
      <w:r w:rsidR="007E43B1">
        <w:rPr>
          <w:rFonts w:ascii="Verdana" w:hAnsi="Verdana"/>
          <w:b/>
          <w:bCs/>
          <w:u w:val="single"/>
        </w:rPr>
        <w:t xml:space="preserve"> dei lavori</w:t>
      </w:r>
    </w:p>
    <w:p w14:paraId="354E7ED9" w14:textId="386CF486" w:rsidR="000F52B4" w:rsidRDefault="000F52B4" w:rsidP="000F52B4">
      <w:pPr>
        <w:rPr>
          <w:rFonts w:ascii="Verdana" w:hAnsi="Verdana"/>
        </w:rPr>
      </w:pPr>
      <w:r>
        <w:rPr>
          <w:rFonts w:ascii="Verdana" w:hAnsi="Verdana"/>
        </w:rPr>
        <w:t xml:space="preserve">Durante l’anno scolastico 2021/22 </w:t>
      </w:r>
      <w:r w:rsidR="007E43B1">
        <w:rPr>
          <w:rFonts w:ascii="Verdana" w:hAnsi="Verdana"/>
        </w:rPr>
        <w:t xml:space="preserve">è stato deciso di comporre il Comitato dell’Assemblea allievi della Scuola Media di Tesserete con delegati provenienti da tutte le classi della sede, ampliando quindi la rappresentanza anche alle due fasce (le prime e le seconde) che negli anni precedenti venivano escluse. </w:t>
      </w:r>
    </w:p>
    <w:p w14:paraId="46ED7BD1" w14:textId="204F24FC" w:rsidR="007E43B1" w:rsidRDefault="007E43B1" w:rsidP="00676928">
      <w:pPr>
        <w:spacing w:after="120"/>
        <w:rPr>
          <w:rFonts w:ascii="Verdana" w:hAnsi="Verdana"/>
        </w:rPr>
      </w:pPr>
      <w:r>
        <w:rPr>
          <w:rFonts w:ascii="Verdana" w:hAnsi="Verdana"/>
        </w:rPr>
        <w:t xml:space="preserve">La comunicazione del 20 ottobre 2021 trasmessaci dal Direttore del DECS riguardante la consultazione da parte di allievi e studenti sul superamento dei corsi attitudinali e base in III media (proposta durante la seduta del Gran Consiglio ticinese del 18 ottobre da una interpellanza della deputata Tamara Merlo e cofirmatari) ha permesso ai docenti che seguono l’Assemblea di interpellare immediatamente i rappresentanti sulla questione e organizzare una votazione </w:t>
      </w:r>
      <w:r w:rsidR="00676928">
        <w:rPr>
          <w:rFonts w:ascii="Verdana" w:hAnsi="Verdana"/>
        </w:rPr>
        <w:t>generale.</w:t>
      </w:r>
    </w:p>
    <w:p w14:paraId="08503A59" w14:textId="154DE29B" w:rsidR="00676928" w:rsidRDefault="00676928" w:rsidP="00676928">
      <w:pPr>
        <w:spacing w:after="120"/>
        <w:rPr>
          <w:rFonts w:ascii="Verdana" w:hAnsi="Verdana"/>
        </w:rPr>
      </w:pPr>
      <w:r w:rsidRPr="00676928">
        <w:rPr>
          <w:rFonts w:ascii="Verdana" w:hAnsi="Verdana"/>
          <w:u w:val="single"/>
        </w:rPr>
        <w:t>Fase 1:</w:t>
      </w:r>
      <w:r>
        <w:rPr>
          <w:rFonts w:ascii="Verdana" w:hAnsi="Verdana"/>
        </w:rPr>
        <w:t xml:space="preserve"> in un primo momento i rappresentanti eletti delle 21 classi delle Sme Tesserete </w:t>
      </w:r>
      <w:r w:rsidR="00CB6F16">
        <w:rPr>
          <w:rFonts w:ascii="Verdana" w:hAnsi="Verdana"/>
        </w:rPr>
        <w:t xml:space="preserve">(in totale 26 allievi, in quanto le </w:t>
      </w:r>
      <w:r w:rsidR="00BF1A36">
        <w:rPr>
          <w:rFonts w:ascii="Verdana" w:hAnsi="Verdana"/>
        </w:rPr>
        <w:t>quart</w:t>
      </w:r>
      <w:r w:rsidR="00CB6F16">
        <w:rPr>
          <w:rFonts w:ascii="Verdana" w:hAnsi="Verdana"/>
        </w:rPr>
        <w:t xml:space="preserve">e hanno due rappresentanti per classe) </w:t>
      </w:r>
      <w:r>
        <w:rPr>
          <w:rFonts w:ascii="Verdana" w:hAnsi="Verdana"/>
        </w:rPr>
        <w:t xml:space="preserve">si sono chinati sul progetto messo in consultazione dal Dipartimento. Divisi per fascia di </w:t>
      </w:r>
      <w:r w:rsidR="00CB6F16">
        <w:rPr>
          <w:rFonts w:ascii="Verdana" w:hAnsi="Verdana"/>
        </w:rPr>
        <w:t>classe</w:t>
      </w:r>
      <w:r>
        <w:rPr>
          <w:rFonts w:ascii="Verdana" w:hAnsi="Verdana"/>
        </w:rPr>
        <w:t xml:space="preserve"> hanno composto dei piccoli gruppetti </w:t>
      </w:r>
      <w:r w:rsidR="00AD3182">
        <w:rPr>
          <w:rFonts w:ascii="Verdana" w:hAnsi="Verdana"/>
        </w:rPr>
        <w:t>all’interno dei quali hanno esaminato</w:t>
      </w:r>
      <w:r>
        <w:rPr>
          <w:rFonts w:ascii="Verdana" w:hAnsi="Verdana"/>
        </w:rPr>
        <w:t xml:space="preserve"> il progetto e hanno stilato una lista di argomenti a favore e contr</w:t>
      </w:r>
      <w:r w:rsidR="00CB6F16">
        <w:rPr>
          <w:rFonts w:ascii="Verdana" w:hAnsi="Verdana"/>
        </w:rPr>
        <w:t>o</w:t>
      </w:r>
      <w:r>
        <w:rPr>
          <w:rFonts w:ascii="Verdana" w:hAnsi="Verdana"/>
        </w:rPr>
        <w:t xml:space="preserve"> da condividere con tutti gli altri rappresentanti.</w:t>
      </w:r>
    </w:p>
    <w:p w14:paraId="62CB339A" w14:textId="25CA94AD" w:rsidR="00676928" w:rsidRDefault="00676928" w:rsidP="00676928">
      <w:pPr>
        <w:spacing w:after="120"/>
        <w:rPr>
          <w:rFonts w:ascii="Verdana" w:hAnsi="Verdana"/>
        </w:rPr>
      </w:pPr>
      <w:r w:rsidRPr="00676928">
        <w:rPr>
          <w:rFonts w:ascii="Verdana" w:hAnsi="Verdana"/>
          <w:u w:val="single"/>
        </w:rPr>
        <w:t>Fase 2:</w:t>
      </w:r>
      <w:r>
        <w:rPr>
          <w:rFonts w:ascii="Verdana" w:hAnsi="Verdana"/>
        </w:rPr>
        <w:t xml:space="preserve"> in una seconda fase</w:t>
      </w:r>
      <w:r w:rsidR="00CB6F16">
        <w:rPr>
          <w:rFonts w:ascii="Verdana" w:hAnsi="Verdana"/>
        </w:rPr>
        <w:t xml:space="preserve"> sono stati</w:t>
      </w:r>
      <w:r>
        <w:rPr>
          <w:rFonts w:ascii="Verdana" w:hAnsi="Verdana"/>
        </w:rPr>
        <w:t xml:space="preserve"> raccolt</w:t>
      </w:r>
      <w:r w:rsidR="00CB6F16">
        <w:rPr>
          <w:rFonts w:ascii="Verdana" w:hAnsi="Verdana"/>
        </w:rPr>
        <w:t>i</w:t>
      </w:r>
      <w:r>
        <w:rPr>
          <w:rFonts w:ascii="Verdana" w:hAnsi="Verdana"/>
        </w:rPr>
        <w:t xml:space="preserve"> in un unico documento questi pro e contro</w:t>
      </w:r>
      <w:r w:rsidR="00CB6F16">
        <w:rPr>
          <w:rFonts w:ascii="Verdana" w:hAnsi="Verdana"/>
        </w:rPr>
        <w:t>. In seguito</w:t>
      </w:r>
      <w:r>
        <w:rPr>
          <w:rFonts w:ascii="Verdana" w:hAnsi="Verdana"/>
        </w:rPr>
        <w:t xml:space="preserve"> i rappresentanti sono stati istruiti sulle modalità di votazione all’interno delle diverse classi; votazione che comprendeva l’accettazione del progetto (senza soffermarsi sui modelli A e B), il suo rifiuto, oppure l’astensione dal giudizio. Dagli stessi delegati è emersa la volontà di effettuare una votazione a scrutinio segreto, in modo da non lasciarsi influenzare troppo dalle scelte degli altri compagni, proposta accettata e adottata come principio generale.</w:t>
      </w:r>
    </w:p>
    <w:p w14:paraId="0102121E" w14:textId="09C094E4" w:rsidR="00676928" w:rsidRDefault="00676928" w:rsidP="00AD3182">
      <w:pPr>
        <w:spacing w:after="120"/>
        <w:rPr>
          <w:rFonts w:ascii="Verdana" w:hAnsi="Verdana"/>
        </w:rPr>
      </w:pPr>
      <w:r w:rsidRPr="00AD3182">
        <w:rPr>
          <w:rFonts w:ascii="Verdana" w:hAnsi="Verdana"/>
          <w:u w:val="single"/>
        </w:rPr>
        <w:t>Fase 3:</w:t>
      </w:r>
      <w:r>
        <w:rPr>
          <w:rFonts w:ascii="Verdana" w:hAnsi="Verdana"/>
        </w:rPr>
        <w:t xml:space="preserve"> durante un’ora di classe i rappresentanti, con l’aiuto del</w:t>
      </w:r>
      <w:r w:rsidR="00F507A4">
        <w:rPr>
          <w:rFonts w:ascii="Verdana" w:hAnsi="Verdana"/>
        </w:rPr>
        <w:t>la o del</w:t>
      </w:r>
      <w:r>
        <w:rPr>
          <w:rFonts w:ascii="Verdana" w:hAnsi="Verdana"/>
        </w:rPr>
        <w:t xml:space="preserve"> docente di classe, hanno portato avanti la discussione sul progetto, presentandolo ai compagni </w:t>
      </w:r>
      <w:r w:rsidR="00AD3182">
        <w:rPr>
          <w:rFonts w:ascii="Verdana" w:hAnsi="Verdana"/>
        </w:rPr>
        <w:t xml:space="preserve">della propria classe </w:t>
      </w:r>
      <w:r>
        <w:rPr>
          <w:rFonts w:ascii="Verdana" w:hAnsi="Verdana"/>
        </w:rPr>
        <w:t xml:space="preserve">e </w:t>
      </w:r>
      <w:r w:rsidR="00AD3182">
        <w:rPr>
          <w:rFonts w:ascii="Verdana" w:hAnsi="Verdana"/>
        </w:rPr>
        <w:t>discutendone (a volte a gruppetti, altre volte a classe intera) i vantaggi e gli svantaggi, riprendendo</w:t>
      </w:r>
      <w:r w:rsidR="00292CC4">
        <w:rPr>
          <w:rFonts w:ascii="Verdana" w:hAnsi="Verdana"/>
        </w:rPr>
        <w:t xml:space="preserve"> e eventualmente ampliando</w:t>
      </w:r>
      <w:r w:rsidR="00AD3182">
        <w:rPr>
          <w:rFonts w:ascii="Verdana" w:hAnsi="Verdana"/>
        </w:rPr>
        <w:t xml:space="preserve"> – se necessario, ma non obbligatoriamente – il documento redatto in sede di Comitato.</w:t>
      </w:r>
    </w:p>
    <w:p w14:paraId="09675950" w14:textId="406088DA" w:rsidR="00AD3182" w:rsidRDefault="00AD3182" w:rsidP="00AD3182">
      <w:pPr>
        <w:spacing w:after="120"/>
        <w:rPr>
          <w:rFonts w:ascii="Verdana" w:hAnsi="Verdana"/>
        </w:rPr>
      </w:pPr>
      <w:r w:rsidRPr="00AD3182">
        <w:rPr>
          <w:rFonts w:ascii="Verdana" w:hAnsi="Verdana"/>
          <w:u w:val="single"/>
        </w:rPr>
        <w:t>Fase 4:</w:t>
      </w:r>
      <w:r>
        <w:rPr>
          <w:rFonts w:ascii="Verdana" w:hAnsi="Verdana"/>
        </w:rPr>
        <w:t xml:space="preserve"> in un’ora di classe successiva, in modo da far sedimentare meglio i pro e i contro del progetto, i rappresentanti di classe hanno gestito la votazione, ponendo la domanda “Accettate la proposta di riforma del DECS denominata </w:t>
      </w:r>
      <w:r w:rsidRPr="00AD3182">
        <w:rPr>
          <w:rFonts w:ascii="Verdana" w:hAnsi="Verdana"/>
          <w:i/>
          <w:iCs/>
        </w:rPr>
        <w:t>Superamento dei corsi attitudinal</w:t>
      </w:r>
      <w:r>
        <w:rPr>
          <w:rFonts w:ascii="Verdana" w:hAnsi="Verdana"/>
          <w:i/>
          <w:iCs/>
        </w:rPr>
        <w:t>i</w:t>
      </w:r>
      <w:r w:rsidRPr="00AD3182">
        <w:rPr>
          <w:rFonts w:ascii="Verdana" w:hAnsi="Verdana"/>
          <w:i/>
          <w:iCs/>
        </w:rPr>
        <w:t xml:space="preserve"> e base in III media</w:t>
      </w:r>
      <w:proofErr w:type="gramStart"/>
      <w:r>
        <w:rPr>
          <w:rFonts w:ascii="Verdana" w:hAnsi="Verdana"/>
        </w:rPr>
        <w:t>”?,</w:t>
      </w:r>
      <w:proofErr w:type="gramEnd"/>
      <w:r>
        <w:rPr>
          <w:rFonts w:ascii="Verdana" w:hAnsi="Verdana"/>
        </w:rPr>
        <w:t xml:space="preserve"> segnando poi su un foglio i risultati e consegnandolo </w:t>
      </w:r>
      <w:r w:rsidR="00F507A4">
        <w:rPr>
          <w:rFonts w:ascii="Verdana" w:hAnsi="Verdana"/>
        </w:rPr>
        <w:t>ai</w:t>
      </w:r>
      <w:r>
        <w:rPr>
          <w:rFonts w:ascii="Verdana" w:hAnsi="Verdana"/>
        </w:rPr>
        <w:t xml:space="preserve"> docenti responsabili</w:t>
      </w:r>
      <w:r w:rsidR="00F507A4">
        <w:rPr>
          <w:rFonts w:ascii="Verdana" w:hAnsi="Verdana"/>
        </w:rPr>
        <w:t>, i quali hanno infine avuto il compito di riassumere i dati a loro pervenuti.</w:t>
      </w:r>
    </w:p>
    <w:p w14:paraId="08C43493" w14:textId="2599DDC4" w:rsidR="00974BCB" w:rsidRPr="00974BCB" w:rsidRDefault="00292CC4" w:rsidP="00AD3182">
      <w:pPr>
        <w:spacing w:after="120"/>
        <w:rPr>
          <w:rFonts w:ascii="Verdana" w:hAnsi="Verdana"/>
          <w:b/>
          <w:u w:val="single"/>
        </w:rPr>
      </w:pPr>
      <w:r w:rsidRPr="00292CC4">
        <w:rPr>
          <w:rFonts w:ascii="Verdana" w:hAnsi="Verdana"/>
          <w:b/>
          <w:u w:val="single"/>
        </w:rPr>
        <w:lastRenderedPageBreak/>
        <w:t xml:space="preserve">Lista </w:t>
      </w:r>
      <w:r>
        <w:rPr>
          <w:rFonts w:ascii="Verdana" w:hAnsi="Verdana"/>
          <w:b/>
          <w:u w:val="single"/>
        </w:rPr>
        <w:t xml:space="preserve">complessiva </w:t>
      </w:r>
      <w:r w:rsidRPr="00292CC4">
        <w:rPr>
          <w:rFonts w:ascii="Verdana" w:hAnsi="Verdana"/>
          <w:b/>
          <w:u w:val="single"/>
        </w:rPr>
        <w:t>degli argomenti</w:t>
      </w:r>
      <w:r w:rsidR="00974BCB">
        <w:rPr>
          <w:rFonts w:ascii="Verdana" w:hAnsi="Verdana"/>
          <w:b/>
          <w:u w:val="single"/>
        </w:rPr>
        <w:t xml:space="preserve"> positivi o negativi</w:t>
      </w:r>
      <w:r w:rsidRPr="00292CC4">
        <w:rPr>
          <w:rFonts w:ascii="Verdana" w:hAnsi="Verdana"/>
          <w:b/>
          <w:u w:val="single"/>
        </w:rPr>
        <w:t xml:space="preserve"> emersi dalle varie discussioni.</w:t>
      </w:r>
    </w:p>
    <w:tbl>
      <w:tblPr>
        <w:tblStyle w:val="Grigliatabella"/>
        <w:tblW w:w="9628" w:type="dxa"/>
        <w:tblInd w:w="-113" w:type="dxa"/>
        <w:tblLook w:val="04A0" w:firstRow="1" w:lastRow="0" w:firstColumn="1" w:lastColumn="0" w:noHBand="0" w:noVBand="1"/>
      </w:tblPr>
      <w:tblGrid>
        <w:gridCol w:w="4814"/>
        <w:gridCol w:w="4814"/>
      </w:tblGrid>
      <w:tr w:rsidR="00974BCB" w14:paraId="03AB042D" w14:textId="77777777" w:rsidTr="009508C0">
        <w:tc>
          <w:tcPr>
            <w:tcW w:w="4814" w:type="dxa"/>
          </w:tcPr>
          <w:p w14:paraId="367C9B39" w14:textId="77777777" w:rsidR="00974BCB" w:rsidRPr="00974BCB" w:rsidRDefault="00974BCB" w:rsidP="00974BCB">
            <w:pPr>
              <w:jc w:val="center"/>
              <w:rPr>
                <w:rFonts w:ascii="Verdana" w:hAnsi="Verdana"/>
                <w:b/>
              </w:rPr>
            </w:pPr>
            <w:r w:rsidRPr="00974BCB">
              <w:rPr>
                <w:rFonts w:ascii="Verdana" w:hAnsi="Verdana"/>
                <w:b/>
              </w:rPr>
              <w:t>Aspetti positivi +</w:t>
            </w:r>
          </w:p>
          <w:p w14:paraId="655BAD53" w14:textId="77777777" w:rsidR="00974BCB" w:rsidRPr="00974BCB" w:rsidRDefault="00974BCB" w:rsidP="00974BCB">
            <w:pPr>
              <w:jc w:val="center"/>
              <w:rPr>
                <w:rFonts w:ascii="Verdana" w:hAnsi="Verdana"/>
              </w:rPr>
            </w:pPr>
            <w:r w:rsidRPr="00974BCB">
              <w:rPr>
                <w:rFonts w:ascii="Verdana" w:hAnsi="Verdana"/>
              </w:rPr>
              <w:t>dell’eventuale</w:t>
            </w:r>
          </w:p>
          <w:p w14:paraId="0F028CE0" w14:textId="6A21968F" w:rsidR="00974BCB" w:rsidRPr="00974BCB" w:rsidRDefault="00974BCB" w:rsidP="00974BCB">
            <w:pPr>
              <w:jc w:val="center"/>
              <w:rPr>
                <w:rFonts w:ascii="Verdana" w:hAnsi="Verdana"/>
              </w:rPr>
            </w:pPr>
            <w:r w:rsidRPr="00974BCB">
              <w:rPr>
                <w:rFonts w:ascii="Verdana" w:hAnsi="Verdana"/>
              </w:rPr>
              <w:t>passaggio dai corsi attitudinali e base all’introduzione di alcune ore di laboratorio</w:t>
            </w:r>
          </w:p>
        </w:tc>
        <w:tc>
          <w:tcPr>
            <w:tcW w:w="4814" w:type="dxa"/>
          </w:tcPr>
          <w:p w14:paraId="6FE31C81" w14:textId="77777777" w:rsidR="00974BCB" w:rsidRPr="00974BCB" w:rsidRDefault="00974BCB" w:rsidP="00974BCB">
            <w:pPr>
              <w:jc w:val="center"/>
              <w:rPr>
                <w:rFonts w:ascii="Verdana" w:hAnsi="Verdana"/>
                <w:b/>
              </w:rPr>
            </w:pPr>
            <w:r w:rsidRPr="00974BCB">
              <w:rPr>
                <w:rFonts w:ascii="Verdana" w:hAnsi="Verdana"/>
                <w:b/>
              </w:rPr>
              <w:t>Aspetti negativi -</w:t>
            </w:r>
          </w:p>
          <w:p w14:paraId="76C9645D" w14:textId="77777777" w:rsidR="00974BCB" w:rsidRPr="00974BCB" w:rsidRDefault="00974BCB" w:rsidP="00974BCB">
            <w:pPr>
              <w:jc w:val="center"/>
              <w:rPr>
                <w:rFonts w:ascii="Verdana" w:hAnsi="Verdana"/>
              </w:rPr>
            </w:pPr>
            <w:r w:rsidRPr="00974BCB">
              <w:rPr>
                <w:rFonts w:ascii="Verdana" w:hAnsi="Verdana"/>
              </w:rPr>
              <w:t>dell’eventuale</w:t>
            </w:r>
          </w:p>
          <w:p w14:paraId="271C4C62" w14:textId="77777777" w:rsidR="00974BCB" w:rsidRPr="00974BCB" w:rsidRDefault="00974BCB" w:rsidP="00974BCB">
            <w:pPr>
              <w:jc w:val="center"/>
              <w:rPr>
                <w:rFonts w:ascii="Verdana" w:hAnsi="Verdana"/>
              </w:rPr>
            </w:pPr>
            <w:r w:rsidRPr="00974BCB">
              <w:rPr>
                <w:rFonts w:ascii="Verdana" w:hAnsi="Verdana"/>
              </w:rPr>
              <w:t>passaggio dai corsi attitudinali e base all’introduzione di alcune ore di laboratorio</w:t>
            </w:r>
          </w:p>
        </w:tc>
      </w:tr>
      <w:tr w:rsidR="00974BCB" w14:paraId="4CBABFC6" w14:textId="77777777" w:rsidTr="009508C0">
        <w:tc>
          <w:tcPr>
            <w:tcW w:w="4814" w:type="dxa"/>
          </w:tcPr>
          <w:p w14:paraId="52CBEB24"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Ti possono aiutare per più tempo a recuperare se necessario e ad arrivare ai corsi attitudinali A in quarta</w:t>
            </w:r>
          </w:p>
          <w:p w14:paraId="7408B824" w14:textId="0BA0B845"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Hai un anno in più per studiare prima della scelta dei corsi attitudinali o base</w:t>
            </w:r>
          </w:p>
          <w:p w14:paraId="0D8D24C8" w14:textId="45A7E1FA"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Più tempo per scegliere quale corso fare</w:t>
            </w:r>
          </w:p>
          <w:p w14:paraId="54951E98" w14:textId="2FC9E35E"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Meno stress / pressione</w:t>
            </w:r>
          </w:p>
          <w:p w14:paraId="6F245EBE" w14:textId="6F596989"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Meno discriminazione</w:t>
            </w:r>
          </w:p>
          <w:p w14:paraId="54329393" w14:textId="0F13D25C"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Maggiori possibilità</w:t>
            </w:r>
          </w:p>
          <w:p w14:paraId="7AC8CF1D"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Aiuta di più l’autostima</w:t>
            </w:r>
          </w:p>
          <w:p w14:paraId="04BE902A"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Il maestro ti può dedicare più attenzione</w:t>
            </w:r>
          </w:p>
          <w:p w14:paraId="1DAD3BDB"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Il maestro ha più tempo da dedicare a ognuno</w:t>
            </w:r>
          </w:p>
          <w:p w14:paraId="19DDF490"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 xml:space="preserve">Corsi attitudinale e base c’è differenza e mettendoli insieme non cambierebbe molto in realtà </w:t>
            </w:r>
            <w:r w:rsidRPr="00257687">
              <w:rPr>
                <w:rFonts w:ascii="Verdana" w:hAnsi="Verdana"/>
                <w:sz w:val="20"/>
                <w:szCs w:val="20"/>
              </w:rPr>
              <w:sym w:font="Wingdings" w:char="F0E0"/>
            </w:r>
            <w:r w:rsidRPr="00257687">
              <w:rPr>
                <w:rFonts w:ascii="Verdana" w:hAnsi="Verdana"/>
                <w:sz w:val="20"/>
                <w:szCs w:val="20"/>
              </w:rPr>
              <w:t xml:space="preserve"> il maestro però avrebbe più tempo</w:t>
            </w:r>
          </w:p>
          <w:p w14:paraId="72FBEE09" w14:textId="12EF575F"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Quelli bravi possono aiutare</w:t>
            </w:r>
          </w:p>
          <w:p w14:paraId="45E7B22D"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Gruppi più piccoli. Metà classe si è meno e si lavora meglio</w:t>
            </w:r>
          </w:p>
          <w:p w14:paraId="7A61B39A" w14:textId="756CDE53" w:rsidR="00974BCB" w:rsidRPr="00257687" w:rsidRDefault="00974BCB" w:rsidP="009508C0">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Si possono strutturare i gruppi in un certo modo</w:t>
            </w:r>
          </w:p>
          <w:p w14:paraId="11341EAC" w14:textId="77777777"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Gli allievi che come capacità sono in mezzo fra i corsi attitudinali e base con i laboratori non avrebbero il problema della scelta</w:t>
            </w:r>
          </w:p>
          <w:p w14:paraId="17896C8D" w14:textId="0679C601" w:rsidR="00974BCB" w:rsidRPr="00257687" w:rsidRDefault="00974BC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Si può essere incoraggiati</w:t>
            </w:r>
          </w:p>
          <w:p w14:paraId="08ADB8C8" w14:textId="5B23C2E8"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Tutti affrontano gli stessi argomenti</w:t>
            </w:r>
          </w:p>
          <w:p w14:paraId="05F92982" w14:textId="5539EEB3"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Si può restare con i propri amici</w:t>
            </w:r>
          </w:p>
          <w:p w14:paraId="2A8729FC" w14:textId="258458B1" w:rsidR="007D19EB" w:rsidRPr="00257687" w:rsidRDefault="007D19EB" w:rsidP="00974BCB">
            <w:pPr>
              <w:pStyle w:val="Paragrafoelenco"/>
              <w:numPr>
                <w:ilvl w:val="0"/>
                <w:numId w:val="1"/>
              </w:numPr>
              <w:spacing w:after="0" w:line="240" w:lineRule="auto"/>
              <w:rPr>
                <w:rFonts w:ascii="Verdana" w:hAnsi="Verdana"/>
                <w:sz w:val="20"/>
                <w:szCs w:val="20"/>
              </w:rPr>
            </w:pPr>
            <w:r w:rsidRPr="00257687">
              <w:rPr>
                <w:rFonts w:ascii="Verdana" w:hAnsi="Verdana"/>
                <w:sz w:val="20"/>
                <w:szCs w:val="20"/>
              </w:rPr>
              <w:t>Maggior collaborazione fra allievi</w:t>
            </w:r>
          </w:p>
          <w:p w14:paraId="0E161C51" w14:textId="77777777" w:rsidR="00974BCB" w:rsidRPr="00257687" w:rsidRDefault="00974BCB" w:rsidP="00974BCB">
            <w:pPr>
              <w:pStyle w:val="Paragrafoelenco"/>
              <w:rPr>
                <w:rFonts w:ascii="Verdana" w:hAnsi="Verdana"/>
                <w:sz w:val="20"/>
                <w:szCs w:val="20"/>
              </w:rPr>
            </w:pPr>
          </w:p>
        </w:tc>
        <w:tc>
          <w:tcPr>
            <w:tcW w:w="4814" w:type="dxa"/>
          </w:tcPr>
          <w:p w14:paraId="014900A8"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Uno si può annoiare a laboratorio essendo più avanti degli altri</w:t>
            </w:r>
          </w:p>
          <w:p w14:paraId="68AAED78"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Ti impegni di meno perché li sottovaluti</w:t>
            </w:r>
          </w:p>
          <w:p w14:paraId="0064F688" w14:textId="37D1361B"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Con i corsi attitudinali o base sei più al tuo livello</w:t>
            </w:r>
            <w:r w:rsidR="00257687" w:rsidRPr="00257687">
              <w:rPr>
                <w:rFonts w:ascii="Verdana" w:hAnsi="Verdana"/>
                <w:sz w:val="20"/>
                <w:szCs w:val="20"/>
              </w:rPr>
              <w:t>, altrimenti frenato o spronato oltre i tuoi limiti</w:t>
            </w:r>
          </w:p>
          <w:p w14:paraId="3C52677E"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Con i corsi base hai meno opportunità</w:t>
            </w:r>
          </w:p>
          <w:p w14:paraId="40592D6F"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Con i corsi attitudinali e base si può avere delle pressioni per il futuro</w:t>
            </w:r>
          </w:p>
          <w:p w14:paraId="3830C953"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Senza i corsi attitudinale e base quelli del corso attitudinale potrebbero abbassare il loro potenziale</w:t>
            </w:r>
          </w:p>
          <w:p w14:paraId="42A8525D"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 xml:space="preserve">Quelli più forti sono «rallentati» e quelli meno forti fanno più fatica </w:t>
            </w:r>
            <w:r w:rsidRPr="00257687">
              <w:rPr>
                <w:rFonts w:ascii="Verdana" w:hAnsi="Verdana"/>
                <w:sz w:val="20"/>
                <w:szCs w:val="20"/>
              </w:rPr>
              <w:sym w:font="Wingdings" w:char="F0E0"/>
            </w:r>
            <w:r w:rsidRPr="00257687">
              <w:rPr>
                <w:rFonts w:ascii="Verdana" w:hAnsi="Verdana"/>
                <w:sz w:val="20"/>
                <w:szCs w:val="20"/>
              </w:rPr>
              <w:t xml:space="preserve"> Ci si annoia e si fa fatica</w:t>
            </w:r>
          </w:p>
          <w:p w14:paraId="4E6C9220"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Hai un anno in meno per provare ad andare nei corsi attitudinali se inizi con i corsi base</w:t>
            </w:r>
          </w:p>
          <w:p w14:paraId="362EB562"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Se bisogna cambiare in tutte le scuole diventa un lavoro molto lungo</w:t>
            </w:r>
          </w:p>
          <w:p w14:paraId="38F14FB0"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Più costi / I costi sono molto elevati</w:t>
            </w:r>
          </w:p>
          <w:p w14:paraId="1C8AD9AC"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Più lavoro per il maestro</w:t>
            </w:r>
          </w:p>
          <w:p w14:paraId="15CD60F2"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Demoralizzati</w:t>
            </w:r>
          </w:p>
          <w:p w14:paraId="030CE601" w14:textId="3E339A4A"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Meglio iniziare con i corsi attitudinali o base in terza così sai già come affrontarli in quarta per avere un’idea per la scuola successiva</w:t>
            </w:r>
            <w:r w:rsidR="00257687">
              <w:rPr>
                <w:rFonts w:ascii="Verdana" w:hAnsi="Verdana"/>
                <w:sz w:val="20"/>
                <w:szCs w:val="20"/>
              </w:rPr>
              <w:t>. Sei anche più preparato per la quarta.</w:t>
            </w:r>
          </w:p>
          <w:p w14:paraId="20E06FC9"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Con i corsi attitudinali e base anche in terza sei più preparato per la quarta</w:t>
            </w:r>
          </w:p>
          <w:p w14:paraId="5D2D2712"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Gli allievi che frequentano i corsi base non hanno voglia di impegnarsi e rallentano il lavoro degli altri</w:t>
            </w:r>
          </w:p>
          <w:p w14:paraId="2840BF19" w14:textId="320EBFC3"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Nei corsi base si andrebbe più lenti mentre nei corsi attitudinali più velocemente</w:t>
            </w:r>
          </w:p>
          <w:p w14:paraId="7ADF577B" w14:textId="614B513F" w:rsidR="007D19EB" w:rsidRPr="00257687" w:rsidRDefault="007D19E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Ritmi sarebbero rallentati</w:t>
            </w:r>
          </w:p>
          <w:p w14:paraId="2178BAA6" w14:textId="37CFEE58" w:rsidR="007D19EB" w:rsidRPr="00257687" w:rsidRDefault="007D19E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Difficoltà a trovare un ritmo comune</w:t>
            </w:r>
          </w:p>
          <w:p w14:paraId="4DB1B8C7" w14:textId="77777777" w:rsidR="00974BCB" w:rsidRPr="00257687" w:rsidRDefault="00974BC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Se c’è il laboratorio non si ha lo stimolo per andare nei corsi attitudinali</w:t>
            </w:r>
          </w:p>
          <w:p w14:paraId="36178F15" w14:textId="77777777" w:rsidR="007D19EB" w:rsidRPr="00257687" w:rsidRDefault="007D19EB" w:rsidP="009508C0">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Verrebbero affrontati argomenti più facili</w:t>
            </w:r>
          </w:p>
          <w:p w14:paraId="11B2E914" w14:textId="77777777" w:rsidR="00257687" w:rsidRDefault="00257687" w:rsidP="00257687">
            <w:pPr>
              <w:pStyle w:val="Paragrafoelenco"/>
              <w:numPr>
                <w:ilvl w:val="0"/>
                <w:numId w:val="2"/>
              </w:numPr>
              <w:spacing w:after="0" w:line="240" w:lineRule="auto"/>
              <w:ind w:left="357" w:hanging="357"/>
              <w:rPr>
                <w:rFonts w:ascii="Verdana" w:hAnsi="Verdana"/>
                <w:sz w:val="20"/>
                <w:szCs w:val="20"/>
              </w:rPr>
            </w:pPr>
            <w:r w:rsidRPr="00257687">
              <w:rPr>
                <w:rFonts w:ascii="Verdana" w:hAnsi="Verdana"/>
                <w:sz w:val="20"/>
                <w:szCs w:val="20"/>
              </w:rPr>
              <w:t>In quarta si torna comunque ai corsi attitudinali e base</w:t>
            </w:r>
          </w:p>
          <w:p w14:paraId="44F09787" w14:textId="77777777" w:rsidR="00257687" w:rsidRDefault="00257687" w:rsidP="00257687">
            <w:pPr>
              <w:pStyle w:val="Paragrafoelenco"/>
              <w:numPr>
                <w:ilvl w:val="0"/>
                <w:numId w:val="2"/>
              </w:numPr>
              <w:spacing w:after="0" w:line="240" w:lineRule="auto"/>
              <w:ind w:left="357" w:hanging="357"/>
              <w:rPr>
                <w:rFonts w:ascii="Verdana" w:hAnsi="Verdana"/>
                <w:sz w:val="20"/>
                <w:szCs w:val="20"/>
              </w:rPr>
            </w:pPr>
            <w:r>
              <w:rPr>
                <w:rFonts w:ascii="Verdana" w:hAnsi="Verdana"/>
                <w:sz w:val="20"/>
                <w:szCs w:val="20"/>
              </w:rPr>
              <w:t>Se in terza media si lavora più tranquillamente in quarta devi recuperare molto di più per andare al liceo</w:t>
            </w:r>
          </w:p>
          <w:p w14:paraId="56EFE897" w14:textId="2EA4CA74" w:rsidR="00257687" w:rsidRPr="00257687" w:rsidRDefault="00257687" w:rsidP="00257687">
            <w:pPr>
              <w:pStyle w:val="Paragrafoelenco"/>
              <w:numPr>
                <w:ilvl w:val="0"/>
                <w:numId w:val="2"/>
              </w:numPr>
              <w:spacing w:after="0" w:line="240" w:lineRule="auto"/>
              <w:ind w:left="357" w:hanging="357"/>
              <w:rPr>
                <w:rFonts w:ascii="Verdana" w:hAnsi="Verdana"/>
                <w:sz w:val="20"/>
                <w:szCs w:val="20"/>
              </w:rPr>
            </w:pPr>
            <w:r>
              <w:rPr>
                <w:rFonts w:ascii="Verdana" w:hAnsi="Verdana"/>
                <w:sz w:val="20"/>
                <w:szCs w:val="20"/>
              </w:rPr>
              <w:t>La difficoltà nella materia prima o poi esce</w:t>
            </w:r>
          </w:p>
        </w:tc>
      </w:tr>
    </w:tbl>
    <w:p w14:paraId="67408676" w14:textId="63AF085E" w:rsidR="009508C0" w:rsidRDefault="009508C0" w:rsidP="009508C0">
      <w:pPr>
        <w:spacing w:after="120"/>
        <w:rPr>
          <w:rFonts w:ascii="Verdana" w:hAnsi="Verdana"/>
          <w:b/>
          <w:bCs/>
          <w:u w:val="single"/>
        </w:rPr>
      </w:pPr>
    </w:p>
    <w:p w14:paraId="4CE0F6C8" w14:textId="0C94C6CF" w:rsidR="009508C0" w:rsidRDefault="009508C0">
      <w:pPr>
        <w:rPr>
          <w:rFonts w:ascii="Verdana" w:hAnsi="Verdana"/>
          <w:b/>
          <w:bCs/>
          <w:u w:val="single"/>
        </w:rPr>
      </w:pPr>
    </w:p>
    <w:p w14:paraId="10D07728" w14:textId="31735521" w:rsidR="00AD3182" w:rsidRDefault="00AD3182" w:rsidP="00AD3182">
      <w:pPr>
        <w:spacing w:after="120"/>
        <w:rPr>
          <w:rFonts w:ascii="Verdana" w:hAnsi="Verdana"/>
        </w:rPr>
      </w:pPr>
      <w:r>
        <w:rPr>
          <w:rFonts w:ascii="Verdana" w:hAnsi="Verdana"/>
          <w:b/>
          <w:bCs/>
          <w:u w:val="single"/>
        </w:rPr>
        <w:t>Risultati della votazione</w:t>
      </w:r>
    </w:p>
    <w:p w14:paraId="1CFF0A36" w14:textId="2EA97412" w:rsidR="00AD3182" w:rsidRDefault="00AD3182" w:rsidP="00AD3182">
      <w:pPr>
        <w:spacing w:after="120"/>
        <w:rPr>
          <w:rFonts w:ascii="Verdana" w:hAnsi="Verdana"/>
        </w:rPr>
      </w:pPr>
      <w:r>
        <w:rPr>
          <w:rFonts w:ascii="Verdana" w:hAnsi="Verdana"/>
        </w:rPr>
        <w:t>Questi i risultati finali della votazione suddivisi per fascia</w:t>
      </w:r>
      <w:r w:rsidR="00292CC4">
        <w:rPr>
          <w:rFonts w:ascii="Verdana" w:hAnsi="Verdana"/>
        </w:rPr>
        <w:t xml:space="preserve"> di classe</w:t>
      </w:r>
      <w:r>
        <w:rPr>
          <w:rFonts w:ascii="Verdana" w:hAnsi="Verdana"/>
        </w:rPr>
        <w:t>:</w:t>
      </w:r>
    </w:p>
    <w:p w14:paraId="04D33FF3" w14:textId="77777777" w:rsidR="00F507A4" w:rsidRDefault="00F507A4" w:rsidP="00AD3182">
      <w:pPr>
        <w:spacing w:after="120"/>
        <w:rPr>
          <w:rFonts w:ascii="Verdana" w:hAnsi="Verdana"/>
        </w:rPr>
      </w:pPr>
    </w:p>
    <w:p w14:paraId="2103F031" w14:textId="186F9394" w:rsidR="00AD3182" w:rsidRDefault="00AD3182" w:rsidP="00AD3182">
      <w:pPr>
        <w:spacing w:after="120"/>
        <w:jc w:val="center"/>
        <w:rPr>
          <w:rFonts w:ascii="Verdana" w:hAnsi="Verdana"/>
        </w:rPr>
      </w:pPr>
      <w:r>
        <w:rPr>
          <w:rFonts w:ascii="Verdana" w:hAnsi="Verdana"/>
        </w:rPr>
        <w:t xml:space="preserve">CLASSI PRIME: </w:t>
      </w:r>
      <w:r w:rsidR="00DC0567">
        <w:rPr>
          <w:rFonts w:ascii="Verdana" w:hAnsi="Verdana"/>
        </w:rPr>
        <w:t>40</w:t>
      </w:r>
      <w:r>
        <w:rPr>
          <w:rFonts w:ascii="Verdana" w:hAnsi="Verdana"/>
        </w:rPr>
        <w:t xml:space="preserve"> SÌ, </w:t>
      </w:r>
      <w:r w:rsidR="00DC0567">
        <w:rPr>
          <w:rFonts w:ascii="Verdana" w:hAnsi="Verdana"/>
        </w:rPr>
        <w:t>43</w:t>
      </w:r>
      <w:r>
        <w:rPr>
          <w:rFonts w:ascii="Verdana" w:hAnsi="Verdana"/>
        </w:rPr>
        <w:t xml:space="preserve"> NO, </w:t>
      </w:r>
      <w:r w:rsidR="00DC0567">
        <w:rPr>
          <w:rFonts w:ascii="Verdana" w:hAnsi="Verdana"/>
        </w:rPr>
        <w:t xml:space="preserve">14 </w:t>
      </w:r>
      <w:r>
        <w:rPr>
          <w:rFonts w:ascii="Verdana" w:hAnsi="Verdana"/>
        </w:rPr>
        <w:t>ASTENSIONI</w:t>
      </w:r>
    </w:p>
    <w:p w14:paraId="34DAA90E" w14:textId="7F88FE6F" w:rsidR="00AD3182" w:rsidRPr="00AD3182" w:rsidRDefault="00AD3182" w:rsidP="00AD3182">
      <w:pPr>
        <w:spacing w:after="120"/>
        <w:jc w:val="center"/>
        <w:rPr>
          <w:rFonts w:ascii="Verdana" w:hAnsi="Verdana"/>
        </w:rPr>
      </w:pPr>
      <w:r>
        <w:rPr>
          <w:rFonts w:ascii="Verdana" w:hAnsi="Verdana"/>
        </w:rPr>
        <w:t xml:space="preserve">CLASSI SECONDE: </w:t>
      </w:r>
      <w:r w:rsidR="00DC0567">
        <w:rPr>
          <w:rFonts w:ascii="Verdana" w:hAnsi="Verdana"/>
        </w:rPr>
        <w:t>46</w:t>
      </w:r>
      <w:r>
        <w:rPr>
          <w:rFonts w:ascii="Verdana" w:hAnsi="Verdana"/>
        </w:rPr>
        <w:t xml:space="preserve"> SÌ, </w:t>
      </w:r>
      <w:r w:rsidR="00DC0567">
        <w:rPr>
          <w:rFonts w:ascii="Verdana" w:hAnsi="Verdana"/>
        </w:rPr>
        <w:t>47</w:t>
      </w:r>
      <w:r>
        <w:rPr>
          <w:rFonts w:ascii="Verdana" w:hAnsi="Verdana"/>
        </w:rPr>
        <w:t xml:space="preserve"> NO, </w:t>
      </w:r>
      <w:r w:rsidR="00DC0567">
        <w:rPr>
          <w:rFonts w:ascii="Verdana" w:hAnsi="Verdana"/>
        </w:rPr>
        <w:t>12</w:t>
      </w:r>
      <w:r>
        <w:rPr>
          <w:rFonts w:ascii="Verdana" w:hAnsi="Verdana"/>
        </w:rPr>
        <w:t xml:space="preserve"> ASTENSIONI</w:t>
      </w:r>
    </w:p>
    <w:p w14:paraId="439460C5" w14:textId="5C574036" w:rsidR="00AD3182" w:rsidRPr="00AD3182" w:rsidRDefault="00AD3182" w:rsidP="00AD3182">
      <w:pPr>
        <w:spacing w:after="120"/>
        <w:jc w:val="center"/>
        <w:rPr>
          <w:rFonts w:ascii="Verdana" w:hAnsi="Verdana"/>
        </w:rPr>
      </w:pPr>
      <w:r>
        <w:rPr>
          <w:rFonts w:ascii="Verdana" w:hAnsi="Verdana"/>
        </w:rPr>
        <w:t xml:space="preserve">CLASSI TERZE: </w:t>
      </w:r>
      <w:r w:rsidR="00383E79">
        <w:rPr>
          <w:rFonts w:ascii="Verdana" w:hAnsi="Verdana"/>
        </w:rPr>
        <w:t>33</w:t>
      </w:r>
      <w:r>
        <w:rPr>
          <w:rFonts w:ascii="Verdana" w:hAnsi="Verdana"/>
        </w:rPr>
        <w:t xml:space="preserve"> SÌ, </w:t>
      </w:r>
      <w:r w:rsidR="00383E79">
        <w:rPr>
          <w:rFonts w:ascii="Verdana" w:hAnsi="Verdana"/>
        </w:rPr>
        <w:t>63</w:t>
      </w:r>
      <w:r>
        <w:rPr>
          <w:rFonts w:ascii="Verdana" w:hAnsi="Verdana"/>
        </w:rPr>
        <w:t xml:space="preserve"> NO, </w:t>
      </w:r>
      <w:r w:rsidR="00383E79">
        <w:rPr>
          <w:rFonts w:ascii="Verdana" w:hAnsi="Verdana"/>
        </w:rPr>
        <w:t>7</w:t>
      </w:r>
      <w:r>
        <w:rPr>
          <w:rFonts w:ascii="Verdana" w:hAnsi="Verdana"/>
        </w:rPr>
        <w:t xml:space="preserve"> ASTENSIONI</w:t>
      </w:r>
    </w:p>
    <w:p w14:paraId="2E512FE6" w14:textId="28E3E437" w:rsidR="00AD3182" w:rsidRDefault="00AD3182" w:rsidP="00AD3182">
      <w:pPr>
        <w:spacing w:after="120"/>
        <w:jc w:val="center"/>
        <w:rPr>
          <w:rFonts w:ascii="Verdana" w:hAnsi="Verdana"/>
        </w:rPr>
      </w:pPr>
      <w:r>
        <w:rPr>
          <w:rFonts w:ascii="Verdana" w:hAnsi="Verdana"/>
        </w:rPr>
        <w:t xml:space="preserve">CLASSI QUARTE: </w:t>
      </w:r>
      <w:r w:rsidR="00DC0567">
        <w:rPr>
          <w:rFonts w:ascii="Verdana" w:hAnsi="Verdana"/>
        </w:rPr>
        <w:t>24</w:t>
      </w:r>
      <w:r>
        <w:rPr>
          <w:rFonts w:ascii="Verdana" w:hAnsi="Verdana"/>
        </w:rPr>
        <w:t xml:space="preserve"> SÌ, </w:t>
      </w:r>
      <w:r w:rsidR="00DC0567">
        <w:rPr>
          <w:rFonts w:ascii="Verdana" w:hAnsi="Verdana"/>
        </w:rPr>
        <w:t>59</w:t>
      </w:r>
      <w:r>
        <w:rPr>
          <w:rFonts w:ascii="Verdana" w:hAnsi="Verdana"/>
        </w:rPr>
        <w:t xml:space="preserve"> NO, </w:t>
      </w:r>
      <w:r w:rsidR="00DC0567">
        <w:rPr>
          <w:rFonts w:ascii="Verdana" w:hAnsi="Verdana"/>
        </w:rPr>
        <w:t>8</w:t>
      </w:r>
      <w:r>
        <w:rPr>
          <w:rFonts w:ascii="Verdana" w:hAnsi="Verdana"/>
        </w:rPr>
        <w:t xml:space="preserve"> ASTENSIONI</w:t>
      </w:r>
    </w:p>
    <w:p w14:paraId="3B9B523B" w14:textId="77777777" w:rsidR="00AD3182" w:rsidRPr="00AD3182" w:rsidRDefault="00AD3182" w:rsidP="00AD3182">
      <w:pPr>
        <w:spacing w:after="120"/>
        <w:rPr>
          <w:rFonts w:ascii="Verdana" w:hAnsi="Verdana"/>
        </w:rPr>
      </w:pPr>
    </w:p>
    <w:p w14:paraId="00616E8C" w14:textId="269E51E9" w:rsidR="00AD3182" w:rsidRDefault="00AD3182" w:rsidP="00AD3182">
      <w:pPr>
        <w:spacing w:after="120"/>
        <w:rPr>
          <w:rFonts w:ascii="Verdana" w:hAnsi="Verdana"/>
        </w:rPr>
      </w:pPr>
      <w:r>
        <w:rPr>
          <w:rFonts w:ascii="Verdana" w:hAnsi="Verdana"/>
        </w:rPr>
        <w:t xml:space="preserve">Per un risultato </w:t>
      </w:r>
      <w:r w:rsidR="00B92F2C">
        <w:rPr>
          <w:rFonts w:ascii="Verdana" w:hAnsi="Verdana"/>
        </w:rPr>
        <w:t>complessivo</w:t>
      </w:r>
      <w:r w:rsidR="00383E79">
        <w:rPr>
          <w:rFonts w:ascii="Verdana" w:hAnsi="Verdana"/>
        </w:rPr>
        <w:t xml:space="preserve"> (396 votanti su 421)</w:t>
      </w:r>
      <w:bookmarkStart w:id="0" w:name="_GoBack"/>
      <w:bookmarkEnd w:id="0"/>
      <w:r>
        <w:rPr>
          <w:rFonts w:ascii="Verdana" w:hAnsi="Verdana"/>
        </w:rPr>
        <w:t>:</w:t>
      </w:r>
    </w:p>
    <w:p w14:paraId="0708989F" w14:textId="77777777" w:rsidR="00292CC4" w:rsidRDefault="00292CC4" w:rsidP="00AD3182">
      <w:pPr>
        <w:spacing w:after="120"/>
        <w:rPr>
          <w:rFonts w:ascii="Verdana" w:hAnsi="Verdana"/>
        </w:rPr>
      </w:pPr>
    </w:p>
    <w:p w14:paraId="3B965261" w14:textId="77777777" w:rsidR="00383E79" w:rsidRDefault="00383E79" w:rsidP="00292CC4">
      <w:pPr>
        <w:spacing w:after="120"/>
        <w:jc w:val="center"/>
        <w:rPr>
          <w:rFonts w:ascii="Verdana" w:hAnsi="Verdana"/>
        </w:rPr>
      </w:pPr>
      <w:r>
        <w:rPr>
          <w:rFonts w:ascii="Verdana" w:hAnsi="Verdana"/>
        </w:rPr>
        <w:t>143</w:t>
      </w:r>
      <w:r w:rsidR="00F507A4">
        <w:rPr>
          <w:rFonts w:ascii="Verdana" w:hAnsi="Verdana"/>
        </w:rPr>
        <w:t xml:space="preserve"> </w:t>
      </w:r>
      <w:r w:rsidR="00F507A4" w:rsidRPr="00383E79">
        <w:rPr>
          <w:rFonts w:ascii="Verdana" w:hAnsi="Verdana"/>
          <w:b/>
        </w:rPr>
        <w:t>SÌ</w:t>
      </w:r>
      <w:r>
        <w:rPr>
          <w:rFonts w:ascii="Verdana" w:hAnsi="Verdana"/>
        </w:rPr>
        <w:t xml:space="preserve"> (36.1%)</w:t>
      </w:r>
    </w:p>
    <w:p w14:paraId="7CC6217C" w14:textId="77777777" w:rsidR="00383E79" w:rsidRDefault="00383E79" w:rsidP="00292CC4">
      <w:pPr>
        <w:spacing w:after="120"/>
        <w:jc w:val="center"/>
        <w:rPr>
          <w:rFonts w:ascii="Verdana" w:hAnsi="Verdana"/>
        </w:rPr>
      </w:pPr>
      <w:r>
        <w:rPr>
          <w:rFonts w:ascii="Verdana" w:hAnsi="Verdana"/>
        </w:rPr>
        <w:t>212</w:t>
      </w:r>
      <w:r w:rsidR="00F507A4">
        <w:rPr>
          <w:rFonts w:ascii="Verdana" w:hAnsi="Verdana"/>
        </w:rPr>
        <w:t xml:space="preserve"> </w:t>
      </w:r>
      <w:r w:rsidR="00F507A4" w:rsidRPr="00383E79">
        <w:rPr>
          <w:rFonts w:ascii="Verdana" w:hAnsi="Verdana"/>
          <w:b/>
        </w:rPr>
        <w:t>NO</w:t>
      </w:r>
      <w:r>
        <w:rPr>
          <w:rFonts w:ascii="Verdana" w:hAnsi="Verdana"/>
        </w:rPr>
        <w:t xml:space="preserve"> (53.5%)</w:t>
      </w:r>
    </w:p>
    <w:p w14:paraId="698D1891" w14:textId="6D698ACA" w:rsidR="00B92F2C" w:rsidRDefault="00383E79" w:rsidP="00292CC4">
      <w:pPr>
        <w:spacing w:after="120"/>
        <w:jc w:val="center"/>
        <w:rPr>
          <w:rFonts w:ascii="Verdana" w:hAnsi="Verdana"/>
        </w:rPr>
      </w:pPr>
      <w:r>
        <w:rPr>
          <w:rFonts w:ascii="Verdana" w:hAnsi="Verdana"/>
        </w:rPr>
        <w:t>41</w:t>
      </w:r>
      <w:r w:rsidR="00F507A4">
        <w:rPr>
          <w:rFonts w:ascii="Verdana" w:hAnsi="Verdana"/>
        </w:rPr>
        <w:t xml:space="preserve"> </w:t>
      </w:r>
      <w:r w:rsidR="00F507A4" w:rsidRPr="00383E79">
        <w:rPr>
          <w:rFonts w:ascii="Verdana" w:hAnsi="Verdana"/>
          <w:b/>
        </w:rPr>
        <w:t>ASTENSIONI</w:t>
      </w:r>
      <w:r>
        <w:rPr>
          <w:rFonts w:ascii="Verdana" w:hAnsi="Verdana"/>
          <w:b/>
        </w:rPr>
        <w:t xml:space="preserve"> </w:t>
      </w:r>
      <w:r w:rsidRPr="00383E79">
        <w:rPr>
          <w:rFonts w:ascii="Verdana" w:hAnsi="Verdana"/>
        </w:rPr>
        <w:t>(10.4%)</w:t>
      </w:r>
    </w:p>
    <w:p w14:paraId="1541240C" w14:textId="77777777" w:rsidR="00292CC4" w:rsidRDefault="00292CC4" w:rsidP="00F507A4">
      <w:pPr>
        <w:spacing w:after="120"/>
        <w:rPr>
          <w:rFonts w:ascii="Verdana" w:hAnsi="Verdana"/>
        </w:rPr>
      </w:pPr>
    </w:p>
    <w:p w14:paraId="0F6F645B" w14:textId="20F8850D" w:rsidR="00B92F2C" w:rsidRDefault="00B92F2C" w:rsidP="00F507A4">
      <w:pPr>
        <w:spacing w:after="120"/>
        <w:rPr>
          <w:rFonts w:ascii="Verdana" w:hAnsi="Verdana"/>
        </w:rPr>
      </w:pPr>
      <w:r>
        <w:rPr>
          <w:rFonts w:ascii="Verdana" w:hAnsi="Verdana"/>
        </w:rPr>
        <w:t>Cordialmente,</w:t>
      </w:r>
    </w:p>
    <w:p w14:paraId="79150847" w14:textId="36EB93B7" w:rsidR="00B92F2C" w:rsidRDefault="00B92F2C" w:rsidP="00F507A4">
      <w:pPr>
        <w:spacing w:after="120"/>
        <w:rPr>
          <w:rFonts w:ascii="Verdana" w:hAnsi="Verdana"/>
        </w:rPr>
      </w:pPr>
    </w:p>
    <w:p w14:paraId="068E9A24" w14:textId="7CD9E75F" w:rsidR="00B92F2C" w:rsidRDefault="00B92F2C" w:rsidP="00B92F2C">
      <w:pPr>
        <w:spacing w:after="120"/>
        <w:jc w:val="right"/>
        <w:rPr>
          <w:rFonts w:ascii="Verdana" w:hAnsi="Verdana"/>
        </w:rPr>
      </w:pPr>
      <w:r>
        <w:rPr>
          <w:rFonts w:ascii="Verdana" w:hAnsi="Verdana"/>
        </w:rPr>
        <w:t>Enrico Buri, Ralph Pomina, Delia Prati, Samantha Rinaldi</w:t>
      </w:r>
    </w:p>
    <w:p w14:paraId="5BAF9822" w14:textId="6D68416D" w:rsidR="00292CC4" w:rsidRPr="00AD3182" w:rsidRDefault="00B92F2C" w:rsidP="009508C0">
      <w:pPr>
        <w:spacing w:after="120"/>
        <w:jc w:val="right"/>
        <w:rPr>
          <w:rFonts w:ascii="Verdana" w:hAnsi="Verdana"/>
        </w:rPr>
      </w:pPr>
      <w:r>
        <w:rPr>
          <w:rFonts w:ascii="Verdana" w:hAnsi="Verdana"/>
        </w:rPr>
        <w:t>(docenti responsabili dell’Assemblea Allievi delle Sme Tesserete)</w:t>
      </w:r>
    </w:p>
    <w:sectPr w:rsidR="00292CC4" w:rsidRPr="00AD31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510B"/>
    <w:multiLevelType w:val="hybridMultilevel"/>
    <w:tmpl w:val="CCA4391A"/>
    <w:lvl w:ilvl="0" w:tplc="0810000D">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15:restartNumberingAfterBreak="0">
    <w:nsid w:val="6181616A"/>
    <w:multiLevelType w:val="hybridMultilevel"/>
    <w:tmpl w:val="BF42F55A"/>
    <w:lvl w:ilvl="0" w:tplc="C1601F14">
      <w:start w:val="1"/>
      <w:numFmt w:val="bullet"/>
      <w:lvlText w:val="‐"/>
      <w:lvlJc w:val="left"/>
      <w:pPr>
        <w:ind w:left="720" w:hanging="360"/>
      </w:pPr>
      <w:rPr>
        <w:rFonts w:ascii="Calibri" w:hAnsi="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B4"/>
    <w:rsid w:val="000F52B4"/>
    <w:rsid w:val="00224FF8"/>
    <w:rsid w:val="00257687"/>
    <w:rsid w:val="00292CC4"/>
    <w:rsid w:val="00383E79"/>
    <w:rsid w:val="00676928"/>
    <w:rsid w:val="007D19EB"/>
    <w:rsid w:val="007E43B1"/>
    <w:rsid w:val="009508C0"/>
    <w:rsid w:val="00974BCB"/>
    <w:rsid w:val="00AD3182"/>
    <w:rsid w:val="00B92F2C"/>
    <w:rsid w:val="00BF1A36"/>
    <w:rsid w:val="00C725EC"/>
    <w:rsid w:val="00CB6F16"/>
    <w:rsid w:val="00DC0567"/>
    <w:rsid w:val="00F507A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E723"/>
  <w15:chartTrackingRefBased/>
  <w15:docId w15:val="{C9E21C28-D0B9-B942-A549-D09899B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52B4"/>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4B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74BCB"/>
    <w:pPr>
      <w:spacing w:after="160" w:line="259" w:lineRule="auto"/>
      <w:ind w:left="720"/>
      <w:contextualSpacing/>
    </w:pPr>
    <w:rPr>
      <w:sz w:val="22"/>
      <w:szCs w:val="22"/>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Pomina Ralph (DOCENTE)</dc:creator>
  <cp:keywords/>
  <dc:description/>
  <cp:lastModifiedBy>Ralph Pomina</cp:lastModifiedBy>
  <cp:revision>8</cp:revision>
  <cp:lastPrinted>2021-12-22T08:08:00Z</cp:lastPrinted>
  <dcterms:created xsi:type="dcterms:W3CDTF">2021-12-13T19:23:00Z</dcterms:created>
  <dcterms:modified xsi:type="dcterms:W3CDTF">2021-12-22T08:09:00Z</dcterms:modified>
</cp:coreProperties>
</file>